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52E" w:rsidRPr="00AF052E" w:rsidRDefault="00AF052E" w:rsidP="00AF052E">
      <w:pPr>
        <w:shd w:val="clear" w:color="auto" w:fill="FFFFFF"/>
        <w:spacing w:before="300" w:after="0" w:line="240" w:lineRule="auto"/>
        <w:outlineLvl w:val="0"/>
        <w:rPr>
          <w:rFonts w:ascii="Calibri" w:eastAsia="Times New Roman" w:hAnsi="Calibri" w:cs="Calibri"/>
          <w:color w:val="333333"/>
          <w:kern w:val="36"/>
          <w:sz w:val="54"/>
          <w:szCs w:val="54"/>
        </w:rPr>
      </w:pPr>
      <w:r w:rsidRPr="00AF052E">
        <w:rPr>
          <w:rFonts w:ascii="Calibri" w:eastAsia="Times New Roman" w:hAnsi="Calibri" w:cs="Calibri"/>
          <w:color w:val="333333"/>
          <w:kern w:val="36"/>
          <w:sz w:val="54"/>
          <w:szCs w:val="54"/>
        </w:rPr>
        <w:t>Shipping</w:t>
      </w:r>
    </w:p>
    <w:p w:rsidR="00AF052E" w:rsidRPr="00AF052E" w:rsidRDefault="00AF052E" w:rsidP="00AF052E">
      <w:pPr>
        <w:spacing w:after="0" w:line="240" w:lineRule="auto"/>
        <w:rPr>
          <w:rFonts w:ascii="Times New Roman" w:eastAsia="Times New Roman" w:hAnsi="Times New Roman" w:cs="Times New Roman"/>
          <w:sz w:val="24"/>
          <w:szCs w:val="24"/>
        </w:rPr>
      </w:pPr>
      <w:r w:rsidRPr="00AF052E">
        <w:rPr>
          <w:rFonts w:ascii="Times New Roman" w:eastAsia="Times New Roman" w:hAnsi="Times New Roman" w:cs="Times New Roman"/>
          <w:noProof/>
          <w:sz w:val="24"/>
          <w:szCs w:val="24"/>
        </w:rPr>
        <w:lastRenderedPageBreak/>
        <w:drawing>
          <wp:inline distT="0" distB="0" distL="0" distR="0" wp14:anchorId="4FB3932A" wp14:editId="37218115">
            <wp:extent cx="19126200" cy="13496925"/>
            <wp:effectExtent l="0" t="0" r="0" b="9525"/>
            <wp:docPr id="1" name="Picture 1" descr="http://www.cipa.org.cy/images/media/imageoriginal/NORDBAY%20Photo%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ipa.org.cy/images/media/imageoriginal/NORDBAY%20Photo%2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26200" cy="13496925"/>
                    </a:xfrm>
                    <a:prstGeom prst="rect">
                      <a:avLst/>
                    </a:prstGeom>
                    <a:noFill/>
                    <a:ln>
                      <a:noFill/>
                    </a:ln>
                  </pic:spPr>
                </pic:pic>
              </a:graphicData>
            </a:graphic>
          </wp:inline>
        </w:drawing>
      </w:r>
    </w:p>
    <w:p w:rsidR="00AF052E" w:rsidRPr="00AF052E" w:rsidRDefault="00AF052E" w:rsidP="00AF052E">
      <w:pPr>
        <w:spacing w:after="150" w:line="240" w:lineRule="auto"/>
        <w:rPr>
          <w:rFonts w:ascii="Times New Roman" w:eastAsia="Times New Roman" w:hAnsi="Times New Roman" w:cs="Times New Roman"/>
          <w:color w:val="666666"/>
          <w:sz w:val="21"/>
          <w:szCs w:val="21"/>
        </w:rPr>
      </w:pPr>
      <w:r w:rsidRPr="00AF052E">
        <w:rPr>
          <w:rFonts w:ascii="Times New Roman" w:eastAsia="Times New Roman" w:hAnsi="Times New Roman" w:cs="Times New Roman"/>
          <w:color w:val="666666"/>
          <w:sz w:val="21"/>
          <w:szCs w:val="21"/>
        </w:rPr>
        <w:lastRenderedPageBreak/>
        <w:t> </w:t>
      </w:r>
    </w:p>
    <w:p w:rsidR="00AF052E" w:rsidRPr="00AF052E" w:rsidRDefault="00AF052E" w:rsidP="00AF052E">
      <w:pPr>
        <w:spacing w:after="150" w:line="240" w:lineRule="auto"/>
        <w:rPr>
          <w:rFonts w:ascii="Times New Roman" w:eastAsia="Times New Roman" w:hAnsi="Times New Roman" w:cs="Times New Roman"/>
          <w:color w:val="666666"/>
          <w:sz w:val="21"/>
          <w:szCs w:val="21"/>
        </w:rPr>
      </w:pPr>
      <w:r w:rsidRPr="00AF052E">
        <w:rPr>
          <w:rFonts w:ascii="Times New Roman" w:eastAsia="Times New Roman" w:hAnsi="Times New Roman" w:cs="Times New Roman"/>
          <w:color w:val="696969"/>
          <w:sz w:val="24"/>
          <w:szCs w:val="24"/>
        </w:rPr>
        <w:t xml:space="preserve">Cyprus is an internationally renowned shipping </w:t>
      </w:r>
      <w:proofErr w:type="spellStart"/>
      <w:r w:rsidRPr="00AF052E">
        <w:rPr>
          <w:rFonts w:ascii="Times New Roman" w:eastAsia="Times New Roman" w:hAnsi="Times New Roman" w:cs="Times New Roman"/>
          <w:color w:val="696969"/>
          <w:sz w:val="24"/>
          <w:szCs w:val="24"/>
        </w:rPr>
        <w:t>centre</w:t>
      </w:r>
      <w:proofErr w:type="spellEnd"/>
      <w:r w:rsidRPr="00AF052E">
        <w:rPr>
          <w:rFonts w:ascii="Times New Roman" w:eastAsia="Times New Roman" w:hAnsi="Times New Roman" w:cs="Times New Roman"/>
          <w:color w:val="696969"/>
          <w:sz w:val="24"/>
          <w:szCs w:val="24"/>
        </w:rPr>
        <w:t>, home to some of the world’s leading names of the global shipping industry. The country’s accession to the European Union, in 2004, further boosted the reputation and overall image of the Cyprus flag and the infrastructure of Cyprus’ shipping in general. </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The country’s unique geographical location at the crossroads of three continents, its advanced infrastructure and services, as well as the very competitive shipping taxation and other strategic advantages, make Cyprus the ideal location for ship owning, ship management, ship chartering and ancillary shipping-related services.</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sz w:val="24"/>
          <w:szCs w:val="24"/>
        </w:rPr>
        <w:t> </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u w:val="single"/>
        </w:rPr>
        <w:t>Facts about Cyprus’ shipping sector</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More than 140 ship owning, ship management and shipping related companies controlling a merchant fleet of 2,200</w:t>
      </w:r>
    </w:p>
    <w:p w:rsidR="00AF052E" w:rsidRPr="00AF052E" w:rsidRDefault="00AF052E" w:rsidP="00AF052E">
      <w:pPr>
        <w:spacing w:after="0" w:line="240" w:lineRule="auto"/>
        <w:jc w:val="both"/>
        <w:rPr>
          <w:rFonts w:ascii="Times New Roman" w:eastAsia="Times New Roman" w:hAnsi="Times New Roman" w:cs="Times New Roman"/>
          <w:sz w:val="24"/>
          <w:szCs w:val="24"/>
        </w:rPr>
      </w:pPr>
      <w:proofErr w:type="gramStart"/>
      <w:r w:rsidRPr="00AF052E">
        <w:rPr>
          <w:rFonts w:ascii="Times New Roman" w:eastAsia="Times New Roman" w:hAnsi="Times New Roman" w:cs="Times New Roman"/>
          <w:color w:val="696969"/>
          <w:sz w:val="24"/>
          <w:szCs w:val="24"/>
        </w:rPr>
        <w:t>vessels</w:t>
      </w:r>
      <w:proofErr w:type="gramEnd"/>
      <w:r w:rsidRPr="00AF052E">
        <w:rPr>
          <w:rFonts w:ascii="Times New Roman" w:eastAsia="Times New Roman" w:hAnsi="Times New Roman" w:cs="Times New Roman"/>
          <w:color w:val="696969"/>
          <w:sz w:val="24"/>
          <w:szCs w:val="24"/>
        </w:rPr>
        <w:t>, with 50 million Gross Tonnage.</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 10th largest merchant fleet in the world</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 3rd largest merchant fleet in the EU</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 2nd largest Ship Management Centre in the world</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 Largest third party Ship Management Centre in the EU</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sz w:val="24"/>
          <w:szCs w:val="24"/>
        </w:rPr>
        <w:t> </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Cyprus has the only EU-approved “Open Registry” Regime with a very wide and legally endorsed Tonnage Tax System (TTS), which was introduced with the Merchant Shipping Law in 2010 and covers the three main “maritime transport” activities: ship owning, ship management (crew and technical management), and chartering. </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sz w:val="24"/>
          <w:szCs w:val="24"/>
        </w:rPr>
        <w:t> </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In summary, advantages of the Cyprus TTS include:</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 No tax on shipping activities other than “Tonnage Tax”</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 No tax on shipping profits including profits from the sale of ships</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 No tax on dividends paid from shipping profits</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 No estate duty or capital gains tax</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 No income tax for seafarers on Cyprus-flagged ships</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 No stamp duties on documents or mortgage deeds</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sz w:val="24"/>
          <w:szCs w:val="24"/>
        </w:rPr>
        <w:t> </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In addition to tax incentives and the country’s excellent geographical location, Cyprus maintains its competitive advantages through a high quality maritime cluster, offering efficient and quality services, as well as:</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 Competitive ship registration fees</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 Recognition of Competence Certificates from many countries</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 Bilateral agreements of cooperation in merchant shipping with 23 countries</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 xml:space="preserve">• Classification of the Cyprus flag on the “White List” of the Paris and Tokyo </w:t>
      </w:r>
      <w:proofErr w:type="spellStart"/>
      <w:r w:rsidRPr="00AF052E">
        <w:rPr>
          <w:rFonts w:ascii="Times New Roman" w:eastAsia="Times New Roman" w:hAnsi="Times New Roman" w:cs="Times New Roman"/>
          <w:color w:val="696969"/>
          <w:sz w:val="24"/>
          <w:szCs w:val="24"/>
        </w:rPr>
        <w:t>MoUs</w:t>
      </w:r>
      <w:proofErr w:type="spellEnd"/>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 Beneficial owners’ protection through nominee or trustee shareholders</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sz w:val="24"/>
          <w:szCs w:val="24"/>
        </w:rPr>
        <w:t> </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Cyprus has adopted a maritime safety policy, which focuses on the effective control of ships and the improvement of the quality of the country’s merchant fleet. Cyprus’ Maritime Offices are located in Limassol (Cyprus), as well as Hamburg (Germany), New York (USA), London (UK), Athens (Greece), Rotterdam (Netherlands) and Brussels (Belgium).</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sz w:val="24"/>
          <w:szCs w:val="24"/>
        </w:rPr>
        <w:lastRenderedPageBreak/>
        <w:t> </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b/>
          <w:bCs/>
          <w:color w:val="696969"/>
          <w:sz w:val="24"/>
          <w:szCs w:val="24"/>
        </w:rPr>
        <w:t>Shipping Tonnage Tax System</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 xml:space="preserve">The European Union´s approval of a fully revised and upgraded Cyprus Shipping Taxation System in 2010 is a turning point for Cyprus and European Shipping. The new Shipping Taxation System covers the three basic Shipping activities in International Shipping, namely </w:t>
      </w:r>
      <w:proofErr w:type="spellStart"/>
      <w:r w:rsidRPr="00AF052E">
        <w:rPr>
          <w:rFonts w:ascii="Times New Roman" w:eastAsia="Times New Roman" w:hAnsi="Times New Roman" w:cs="Times New Roman"/>
          <w:color w:val="696969"/>
          <w:sz w:val="24"/>
          <w:szCs w:val="24"/>
        </w:rPr>
        <w:t>Shipowning</w:t>
      </w:r>
      <w:proofErr w:type="spellEnd"/>
      <w:r w:rsidRPr="00AF052E">
        <w:rPr>
          <w:rFonts w:ascii="Times New Roman" w:eastAsia="Times New Roman" w:hAnsi="Times New Roman" w:cs="Times New Roman"/>
          <w:color w:val="696969"/>
          <w:sz w:val="24"/>
          <w:szCs w:val="24"/>
        </w:rPr>
        <w:t xml:space="preserve">, </w:t>
      </w:r>
      <w:proofErr w:type="spellStart"/>
      <w:r w:rsidRPr="00AF052E">
        <w:rPr>
          <w:rFonts w:ascii="Times New Roman" w:eastAsia="Times New Roman" w:hAnsi="Times New Roman" w:cs="Times New Roman"/>
          <w:color w:val="696969"/>
          <w:sz w:val="24"/>
          <w:szCs w:val="24"/>
        </w:rPr>
        <w:t>Shipmanagement</w:t>
      </w:r>
      <w:proofErr w:type="spellEnd"/>
      <w:r w:rsidRPr="00AF052E">
        <w:rPr>
          <w:rFonts w:ascii="Times New Roman" w:eastAsia="Times New Roman" w:hAnsi="Times New Roman" w:cs="Times New Roman"/>
          <w:color w:val="696969"/>
          <w:sz w:val="24"/>
          <w:szCs w:val="24"/>
        </w:rPr>
        <w:t xml:space="preserve"> (including Crew Management) and the Chartering of vessels. The benefits of the new system may soon render Cyprus, the “Shipping Metropolis” of Europe. </w:t>
      </w:r>
      <w:proofErr w:type="spellStart"/>
      <w:r w:rsidRPr="00AF052E">
        <w:rPr>
          <w:rFonts w:ascii="Times New Roman" w:eastAsia="Times New Roman" w:hAnsi="Times New Roman" w:cs="Times New Roman"/>
          <w:color w:val="696969"/>
          <w:sz w:val="24"/>
          <w:szCs w:val="24"/>
        </w:rPr>
        <w:t>Shipowners</w:t>
      </w:r>
      <w:proofErr w:type="spellEnd"/>
      <w:r w:rsidRPr="00AF052E">
        <w:rPr>
          <w:rFonts w:ascii="Times New Roman" w:eastAsia="Times New Roman" w:hAnsi="Times New Roman" w:cs="Times New Roman"/>
          <w:color w:val="696969"/>
          <w:sz w:val="24"/>
          <w:szCs w:val="24"/>
        </w:rPr>
        <w:t xml:space="preserve"> are exempted from Income Tax and are automatically taxed under the Tonnage Tax System. </w:t>
      </w:r>
      <w:proofErr w:type="spellStart"/>
      <w:r w:rsidRPr="00AF052E">
        <w:rPr>
          <w:rFonts w:ascii="Times New Roman" w:eastAsia="Times New Roman" w:hAnsi="Times New Roman" w:cs="Times New Roman"/>
          <w:color w:val="696969"/>
          <w:sz w:val="24"/>
          <w:szCs w:val="24"/>
        </w:rPr>
        <w:t>Shipmanagers</w:t>
      </w:r>
      <w:proofErr w:type="spellEnd"/>
      <w:r w:rsidRPr="00AF052E">
        <w:rPr>
          <w:rFonts w:ascii="Times New Roman" w:eastAsia="Times New Roman" w:hAnsi="Times New Roman" w:cs="Times New Roman"/>
          <w:color w:val="696969"/>
          <w:sz w:val="24"/>
          <w:szCs w:val="24"/>
        </w:rPr>
        <w:t xml:space="preserve"> and Charterers can exercise their option to be taxed under the Tonnage Tax System. You may view CIPA’s shipping </w:t>
      </w:r>
      <w:proofErr w:type="spellStart"/>
      <w:r w:rsidRPr="00AF052E">
        <w:rPr>
          <w:rFonts w:ascii="Times New Roman" w:eastAsia="Times New Roman" w:hAnsi="Times New Roman" w:cs="Times New Roman"/>
          <w:sz w:val="24"/>
          <w:szCs w:val="24"/>
        </w:rPr>
        <w:fldChar w:fldCharType="begin"/>
      </w:r>
      <w:r w:rsidRPr="00AF052E">
        <w:rPr>
          <w:rFonts w:ascii="Times New Roman" w:eastAsia="Times New Roman" w:hAnsi="Times New Roman" w:cs="Times New Roman"/>
          <w:sz w:val="24"/>
          <w:szCs w:val="24"/>
        </w:rPr>
        <w:instrText xml:space="preserve"> HYPERLINK "http://%20www.cipa.org.cy/media-center/cipa-filmette/" </w:instrText>
      </w:r>
      <w:r w:rsidRPr="00AF052E">
        <w:rPr>
          <w:rFonts w:ascii="Times New Roman" w:eastAsia="Times New Roman" w:hAnsi="Times New Roman" w:cs="Times New Roman"/>
          <w:sz w:val="24"/>
          <w:szCs w:val="24"/>
        </w:rPr>
        <w:fldChar w:fldCharType="separate"/>
      </w:r>
      <w:r w:rsidRPr="00AF052E">
        <w:rPr>
          <w:rFonts w:ascii="Times New Roman" w:eastAsia="Times New Roman" w:hAnsi="Times New Roman" w:cs="Times New Roman"/>
          <w:color w:val="696969"/>
          <w:sz w:val="24"/>
          <w:szCs w:val="24"/>
          <w:u w:val="single"/>
        </w:rPr>
        <w:t>Filmette</w:t>
      </w:r>
      <w:proofErr w:type="spellEnd"/>
      <w:r w:rsidRPr="00AF052E">
        <w:rPr>
          <w:rFonts w:ascii="Times New Roman" w:eastAsia="Times New Roman" w:hAnsi="Times New Roman" w:cs="Times New Roman"/>
          <w:color w:val="696969"/>
          <w:sz w:val="24"/>
          <w:szCs w:val="24"/>
        </w:rPr>
        <w:t> </w:t>
      </w:r>
      <w:r w:rsidRPr="00AF052E">
        <w:rPr>
          <w:rFonts w:ascii="Times New Roman" w:eastAsia="Times New Roman" w:hAnsi="Times New Roman" w:cs="Times New Roman"/>
          <w:sz w:val="24"/>
          <w:szCs w:val="24"/>
        </w:rPr>
        <w:fldChar w:fldCharType="end"/>
      </w:r>
      <w:r w:rsidRPr="00AF052E">
        <w:rPr>
          <w:rFonts w:ascii="Times New Roman" w:eastAsia="Times New Roman" w:hAnsi="Times New Roman" w:cs="Times New Roman"/>
          <w:color w:val="696969"/>
          <w:sz w:val="24"/>
          <w:szCs w:val="24"/>
        </w:rPr>
        <w:t>or for more information, please visit the </w:t>
      </w:r>
      <w:hyperlink r:id="rId7" w:history="1">
        <w:r w:rsidRPr="00AF052E">
          <w:rPr>
            <w:rFonts w:ascii="Times New Roman" w:eastAsia="Times New Roman" w:hAnsi="Times New Roman" w:cs="Times New Roman"/>
            <w:color w:val="696969"/>
            <w:sz w:val="24"/>
            <w:szCs w:val="24"/>
            <w:u w:val="single"/>
          </w:rPr>
          <w:t>Department of Merchant Shipping</w:t>
        </w:r>
      </w:hyperlink>
      <w:r w:rsidRPr="00AF052E">
        <w:rPr>
          <w:rFonts w:ascii="Times New Roman" w:eastAsia="Times New Roman" w:hAnsi="Times New Roman" w:cs="Times New Roman"/>
          <w:color w:val="696969"/>
          <w:sz w:val="24"/>
          <w:szCs w:val="24"/>
        </w:rPr>
        <w:t>.</w:t>
      </w:r>
    </w:p>
    <w:p w:rsidR="00AF052E" w:rsidRPr="00AF052E" w:rsidRDefault="00AF052E" w:rsidP="00AF052E">
      <w:pPr>
        <w:spacing w:after="180" w:line="240" w:lineRule="auto"/>
        <w:jc w:val="both"/>
        <w:rPr>
          <w:rFonts w:ascii="Times New Roman" w:eastAsia="Times New Roman" w:hAnsi="Times New Roman" w:cs="Times New Roman"/>
          <w:color w:val="666666"/>
          <w:sz w:val="21"/>
          <w:szCs w:val="21"/>
        </w:rPr>
      </w:pPr>
      <w:r w:rsidRPr="00AF052E">
        <w:rPr>
          <w:rFonts w:ascii="Times New Roman" w:eastAsia="Times New Roman" w:hAnsi="Times New Roman" w:cs="Times New Roman"/>
          <w:b/>
          <w:bCs/>
          <w:color w:val="696969"/>
          <w:sz w:val="24"/>
          <w:szCs w:val="24"/>
        </w:rPr>
        <w:t>Key Industry Players</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Some of the world’s largest international ship management companies have headquarters in Cyprus, including:</w:t>
      </w:r>
    </w:p>
    <w:p w:rsidR="00AF052E" w:rsidRPr="00AF052E" w:rsidRDefault="00AF052E" w:rsidP="00AF052E">
      <w:pPr>
        <w:numPr>
          <w:ilvl w:val="0"/>
          <w:numId w:val="1"/>
        </w:numPr>
        <w:spacing w:before="100" w:beforeAutospacing="1" w:after="100" w:afterAutospacing="1" w:line="240" w:lineRule="auto"/>
        <w:jc w:val="both"/>
        <w:rPr>
          <w:rFonts w:ascii="Times New Roman" w:eastAsia="Times New Roman" w:hAnsi="Times New Roman" w:cs="Times New Roman"/>
          <w:color w:val="555555"/>
          <w:sz w:val="24"/>
          <w:szCs w:val="24"/>
        </w:rPr>
      </w:pPr>
      <w:r w:rsidRPr="00AF052E">
        <w:rPr>
          <w:rFonts w:ascii="Times New Roman" w:eastAsia="Times New Roman" w:hAnsi="Times New Roman" w:cs="Times New Roman"/>
          <w:color w:val="696969"/>
          <w:sz w:val="24"/>
          <w:szCs w:val="24"/>
        </w:rPr>
        <w:t>Bernhard Schulte</w:t>
      </w:r>
    </w:p>
    <w:p w:rsidR="00AF052E" w:rsidRPr="00AF052E" w:rsidRDefault="00AF052E" w:rsidP="00AF052E">
      <w:pPr>
        <w:numPr>
          <w:ilvl w:val="0"/>
          <w:numId w:val="1"/>
        </w:numPr>
        <w:spacing w:before="100" w:beforeAutospacing="1" w:after="100" w:afterAutospacing="1" w:line="240" w:lineRule="auto"/>
        <w:jc w:val="both"/>
        <w:rPr>
          <w:rFonts w:ascii="Times New Roman" w:eastAsia="Times New Roman" w:hAnsi="Times New Roman" w:cs="Times New Roman"/>
          <w:color w:val="555555"/>
          <w:sz w:val="24"/>
          <w:szCs w:val="24"/>
        </w:rPr>
      </w:pPr>
      <w:r w:rsidRPr="00AF052E">
        <w:rPr>
          <w:rFonts w:ascii="Times New Roman" w:eastAsia="Times New Roman" w:hAnsi="Times New Roman" w:cs="Times New Roman"/>
          <w:color w:val="696969"/>
          <w:sz w:val="24"/>
          <w:szCs w:val="24"/>
        </w:rPr>
        <w:t xml:space="preserve">Columbia </w:t>
      </w:r>
      <w:proofErr w:type="spellStart"/>
      <w:r w:rsidRPr="00AF052E">
        <w:rPr>
          <w:rFonts w:ascii="Times New Roman" w:eastAsia="Times New Roman" w:hAnsi="Times New Roman" w:cs="Times New Roman"/>
          <w:color w:val="696969"/>
          <w:sz w:val="24"/>
          <w:szCs w:val="24"/>
        </w:rPr>
        <w:t>Shipmanagement</w:t>
      </w:r>
      <w:proofErr w:type="spellEnd"/>
      <w:r w:rsidRPr="00AF052E">
        <w:rPr>
          <w:rFonts w:ascii="Times New Roman" w:eastAsia="Times New Roman" w:hAnsi="Times New Roman" w:cs="Times New Roman"/>
          <w:color w:val="696969"/>
          <w:sz w:val="24"/>
          <w:szCs w:val="24"/>
        </w:rPr>
        <w:t xml:space="preserve"> Ltd</w:t>
      </w:r>
    </w:p>
    <w:p w:rsidR="00AF052E" w:rsidRPr="00AF052E" w:rsidRDefault="00AF052E" w:rsidP="00AF052E">
      <w:pPr>
        <w:numPr>
          <w:ilvl w:val="0"/>
          <w:numId w:val="1"/>
        </w:numPr>
        <w:spacing w:before="100" w:beforeAutospacing="1" w:after="100" w:afterAutospacing="1" w:line="240" w:lineRule="auto"/>
        <w:jc w:val="both"/>
        <w:rPr>
          <w:rFonts w:ascii="Times New Roman" w:eastAsia="Times New Roman" w:hAnsi="Times New Roman" w:cs="Times New Roman"/>
          <w:color w:val="555555"/>
          <w:sz w:val="24"/>
          <w:szCs w:val="24"/>
        </w:rPr>
      </w:pPr>
      <w:proofErr w:type="spellStart"/>
      <w:r w:rsidRPr="00AF052E">
        <w:rPr>
          <w:rFonts w:ascii="Times New Roman" w:eastAsia="Times New Roman" w:hAnsi="Times New Roman" w:cs="Times New Roman"/>
          <w:color w:val="696969"/>
          <w:sz w:val="24"/>
          <w:szCs w:val="24"/>
        </w:rPr>
        <w:t>Dartmonth</w:t>
      </w:r>
      <w:proofErr w:type="spellEnd"/>
      <w:r w:rsidRPr="00AF052E">
        <w:rPr>
          <w:rFonts w:ascii="Times New Roman" w:eastAsia="Times New Roman" w:hAnsi="Times New Roman" w:cs="Times New Roman"/>
          <w:color w:val="696969"/>
          <w:sz w:val="24"/>
          <w:szCs w:val="24"/>
        </w:rPr>
        <w:t xml:space="preserve"> Shipping Limited</w:t>
      </w:r>
    </w:p>
    <w:p w:rsidR="00AF052E" w:rsidRPr="00AF052E" w:rsidRDefault="00AF052E" w:rsidP="00AF052E">
      <w:pPr>
        <w:numPr>
          <w:ilvl w:val="0"/>
          <w:numId w:val="1"/>
        </w:numPr>
        <w:spacing w:before="100" w:beforeAutospacing="1" w:after="100" w:afterAutospacing="1" w:line="240" w:lineRule="auto"/>
        <w:jc w:val="both"/>
        <w:rPr>
          <w:rFonts w:ascii="Times New Roman" w:eastAsia="Times New Roman" w:hAnsi="Times New Roman" w:cs="Times New Roman"/>
          <w:color w:val="555555"/>
          <w:sz w:val="24"/>
          <w:szCs w:val="24"/>
        </w:rPr>
      </w:pPr>
      <w:r w:rsidRPr="00AF052E">
        <w:rPr>
          <w:rFonts w:ascii="Times New Roman" w:eastAsia="Times New Roman" w:hAnsi="Times New Roman" w:cs="Times New Roman"/>
          <w:color w:val="696969"/>
          <w:sz w:val="24"/>
          <w:szCs w:val="24"/>
        </w:rPr>
        <w:t>Hanseatic Shipping Company Ltd</w:t>
      </w:r>
    </w:p>
    <w:p w:rsidR="00AF052E" w:rsidRPr="00AF052E" w:rsidRDefault="00AF052E" w:rsidP="00AF052E">
      <w:pPr>
        <w:numPr>
          <w:ilvl w:val="0"/>
          <w:numId w:val="1"/>
        </w:numPr>
        <w:spacing w:before="100" w:beforeAutospacing="1" w:after="100" w:afterAutospacing="1" w:line="240" w:lineRule="auto"/>
        <w:jc w:val="both"/>
        <w:rPr>
          <w:rFonts w:ascii="Times New Roman" w:eastAsia="Times New Roman" w:hAnsi="Times New Roman" w:cs="Times New Roman"/>
          <w:color w:val="555555"/>
          <w:sz w:val="24"/>
          <w:szCs w:val="24"/>
        </w:rPr>
      </w:pPr>
      <w:r w:rsidRPr="00AF052E">
        <w:rPr>
          <w:rFonts w:ascii="Times New Roman" w:eastAsia="Times New Roman" w:hAnsi="Times New Roman" w:cs="Times New Roman"/>
          <w:color w:val="696969"/>
          <w:sz w:val="24"/>
          <w:szCs w:val="24"/>
        </w:rPr>
        <w:t>Ocean Challenge</w:t>
      </w:r>
    </w:p>
    <w:p w:rsidR="00AF052E" w:rsidRPr="00AF052E" w:rsidRDefault="00AF052E" w:rsidP="00AF052E">
      <w:pPr>
        <w:numPr>
          <w:ilvl w:val="0"/>
          <w:numId w:val="1"/>
        </w:numPr>
        <w:spacing w:before="100" w:beforeAutospacing="1" w:after="100" w:afterAutospacing="1" w:line="240" w:lineRule="auto"/>
        <w:jc w:val="both"/>
        <w:rPr>
          <w:rFonts w:ascii="Times New Roman" w:eastAsia="Times New Roman" w:hAnsi="Times New Roman" w:cs="Times New Roman"/>
          <w:color w:val="555555"/>
          <w:sz w:val="24"/>
          <w:szCs w:val="24"/>
        </w:rPr>
      </w:pPr>
      <w:proofErr w:type="spellStart"/>
      <w:r w:rsidRPr="00AF052E">
        <w:rPr>
          <w:rFonts w:ascii="Times New Roman" w:eastAsia="Times New Roman" w:hAnsi="Times New Roman" w:cs="Times New Roman"/>
          <w:color w:val="696969"/>
          <w:sz w:val="24"/>
          <w:szCs w:val="24"/>
        </w:rPr>
        <w:t>OceanWide</w:t>
      </w:r>
      <w:proofErr w:type="spellEnd"/>
    </w:p>
    <w:p w:rsidR="00AF052E" w:rsidRPr="00AF052E" w:rsidRDefault="00AF052E" w:rsidP="00AF052E">
      <w:pPr>
        <w:numPr>
          <w:ilvl w:val="0"/>
          <w:numId w:val="1"/>
        </w:numPr>
        <w:spacing w:before="100" w:beforeAutospacing="1" w:after="100" w:afterAutospacing="1" w:line="240" w:lineRule="auto"/>
        <w:jc w:val="both"/>
        <w:rPr>
          <w:rFonts w:ascii="Times New Roman" w:eastAsia="Times New Roman" w:hAnsi="Times New Roman" w:cs="Times New Roman"/>
          <w:color w:val="555555"/>
          <w:sz w:val="24"/>
          <w:szCs w:val="24"/>
        </w:rPr>
      </w:pPr>
      <w:proofErr w:type="spellStart"/>
      <w:r w:rsidRPr="00AF052E">
        <w:rPr>
          <w:rFonts w:ascii="Times New Roman" w:eastAsia="Times New Roman" w:hAnsi="Times New Roman" w:cs="Times New Roman"/>
          <w:color w:val="696969"/>
          <w:sz w:val="24"/>
          <w:szCs w:val="24"/>
        </w:rPr>
        <w:t>Schoeller</w:t>
      </w:r>
      <w:proofErr w:type="spellEnd"/>
      <w:r w:rsidRPr="00AF052E">
        <w:rPr>
          <w:rFonts w:ascii="Times New Roman" w:eastAsia="Times New Roman" w:hAnsi="Times New Roman" w:cs="Times New Roman"/>
          <w:color w:val="696969"/>
          <w:sz w:val="24"/>
          <w:szCs w:val="24"/>
        </w:rPr>
        <w:t xml:space="preserve"> Holdings Ltd</w:t>
      </w:r>
    </w:p>
    <w:p w:rsidR="00AF052E" w:rsidRPr="00AF052E" w:rsidRDefault="00AF052E" w:rsidP="00AF052E">
      <w:pPr>
        <w:numPr>
          <w:ilvl w:val="0"/>
          <w:numId w:val="1"/>
        </w:numPr>
        <w:spacing w:before="100" w:beforeAutospacing="1" w:after="100" w:afterAutospacing="1" w:line="240" w:lineRule="auto"/>
        <w:jc w:val="both"/>
        <w:rPr>
          <w:rFonts w:ascii="Times New Roman" w:eastAsia="Times New Roman" w:hAnsi="Times New Roman" w:cs="Times New Roman"/>
          <w:color w:val="555555"/>
          <w:sz w:val="24"/>
          <w:szCs w:val="24"/>
        </w:rPr>
      </w:pPr>
      <w:r w:rsidRPr="00AF052E">
        <w:rPr>
          <w:rFonts w:ascii="Times New Roman" w:eastAsia="Times New Roman" w:hAnsi="Times New Roman" w:cs="Times New Roman"/>
          <w:color w:val="696969"/>
          <w:sz w:val="24"/>
          <w:szCs w:val="24"/>
        </w:rPr>
        <w:t>Synergy</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b/>
          <w:bCs/>
          <w:color w:val="696969"/>
          <w:sz w:val="24"/>
          <w:szCs w:val="24"/>
        </w:rPr>
        <w:t>Supervisory/Regulatory Framework</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color w:val="696969"/>
          <w:sz w:val="24"/>
          <w:szCs w:val="24"/>
        </w:rPr>
        <w:t xml:space="preserve">As a member of the European Union (E.U.), Cyprus has a regulatory framework that is harmonized with E.U. requirements pertaining to the </w:t>
      </w:r>
      <w:proofErr w:type="spellStart"/>
      <w:r w:rsidRPr="00AF052E">
        <w:rPr>
          <w:rFonts w:ascii="Times New Roman" w:eastAsia="Times New Roman" w:hAnsi="Times New Roman" w:cs="Times New Roman"/>
          <w:color w:val="696969"/>
          <w:sz w:val="24"/>
          <w:szCs w:val="24"/>
        </w:rPr>
        <w:t>acquis</w:t>
      </w:r>
      <w:proofErr w:type="spellEnd"/>
      <w:r w:rsidRPr="00AF052E">
        <w:rPr>
          <w:rFonts w:ascii="Times New Roman" w:eastAsia="Times New Roman" w:hAnsi="Times New Roman" w:cs="Times New Roman"/>
          <w:color w:val="696969"/>
          <w:sz w:val="24"/>
          <w:szCs w:val="24"/>
        </w:rPr>
        <w:t xml:space="preserve"> </w:t>
      </w:r>
      <w:proofErr w:type="spellStart"/>
      <w:r w:rsidRPr="00AF052E">
        <w:rPr>
          <w:rFonts w:ascii="Times New Roman" w:eastAsia="Times New Roman" w:hAnsi="Times New Roman" w:cs="Times New Roman"/>
          <w:color w:val="696969"/>
          <w:sz w:val="24"/>
          <w:szCs w:val="24"/>
        </w:rPr>
        <w:t>communautaire</w:t>
      </w:r>
      <w:proofErr w:type="spellEnd"/>
      <w:r w:rsidRPr="00AF052E">
        <w:rPr>
          <w:rFonts w:ascii="Times New Roman" w:eastAsia="Times New Roman" w:hAnsi="Times New Roman" w:cs="Times New Roman"/>
          <w:color w:val="696969"/>
          <w:sz w:val="24"/>
          <w:szCs w:val="24"/>
        </w:rPr>
        <w:t>. Legislation relating to the Shipping Sector includes: </w:t>
      </w:r>
    </w:p>
    <w:p w:rsidR="00AF052E" w:rsidRPr="00AF052E" w:rsidRDefault="00AF052E" w:rsidP="00AF052E">
      <w:pPr>
        <w:numPr>
          <w:ilvl w:val="0"/>
          <w:numId w:val="2"/>
        </w:numPr>
        <w:spacing w:before="100" w:beforeAutospacing="1" w:after="100" w:afterAutospacing="1" w:line="240" w:lineRule="auto"/>
        <w:jc w:val="both"/>
        <w:rPr>
          <w:rFonts w:ascii="Times New Roman" w:eastAsia="Times New Roman" w:hAnsi="Times New Roman" w:cs="Times New Roman"/>
          <w:color w:val="555555"/>
          <w:sz w:val="24"/>
          <w:szCs w:val="24"/>
        </w:rPr>
      </w:pPr>
      <w:r w:rsidRPr="00AF052E">
        <w:rPr>
          <w:rFonts w:ascii="Times New Roman" w:eastAsia="Times New Roman" w:hAnsi="Times New Roman" w:cs="Times New Roman"/>
          <w:color w:val="696969"/>
          <w:sz w:val="24"/>
          <w:szCs w:val="24"/>
        </w:rPr>
        <w:t>Merchant Shipping Laws, 1963-2005 (Registration of Ships, Sales and Mortgages)</w:t>
      </w:r>
    </w:p>
    <w:p w:rsidR="00AF052E" w:rsidRPr="00AF052E" w:rsidRDefault="00AF052E" w:rsidP="00AF052E">
      <w:pPr>
        <w:numPr>
          <w:ilvl w:val="0"/>
          <w:numId w:val="2"/>
        </w:numPr>
        <w:spacing w:before="100" w:beforeAutospacing="1" w:after="100" w:afterAutospacing="1" w:line="240" w:lineRule="auto"/>
        <w:jc w:val="both"/>
        <w:rPr>
          <w:rFonts w:ascii="Times New Roman" w:eastAsia="Times New Roman" w:hAnsi="Times New Roman" w:cs="Times New Roman"/>
          <w:color w:val="555555"/>
          <w:sz w:val="24"/>
          <w:szCs w:val="24"/>
        </w:rPr>
      </w:pPr>
      <w:r w:rsidRPr="00AF052E">
        <w:rPr>
          <w:rFonts w:ascii="Times New Roman" w:eastAsia="Times New Roman" w:hAnsi="Times New Roman" w:cs="Times New Roman"/>
          <w:color w:val="696969"/>
          <w:sz w:val="24"/>
          <w:szCs w:val="24"/>
        </w:rPr>
        <w:t>Merchant Shipping Laws, 1992-2007 (Fees and Taxing Provisions)</w:t>
      </w:r>
    </w:p>
    <w:p w:rsidR="00AF052E" w:rsidRPr="00AF052E" w:rsidRDefault="00AF052E" w:rsidP="00AF052E">
      <w:pPr>
        <w:numPr>
          <w:ilvl w:val="0"/>
          <w:numId w:val="2"/>
        </w:numPr>
        <w:spacing w:before="100" w:beforeAutospacing="1" w:after="100" w:afterAutospacing="1" w:line="240" w:lineRule="auto"/>
        <w:jc w:val="both"/>
        <w:rPr>
          <w:rFonts w:ascii="Times New Roman" w:eastAsia="Times New Roman" w:hAnsi="Times New Roman" w:cs="Times New Roman"/>
          <w:color w:val="555555"/>
          <w:sz w:val="24"/>
          <w:szCs w:val="24"/>
        </w:rPr>
      </w:pPr>
      <w:r w:rsidRPr="00AF052E">
        <w:rPr>
          <w:rFonts w:ascii="Times New Roman" w:eastAsia="Times New Roman" w:hAnsi="Times New Roman" w:cs="Times New Roman"/>
          <w:color w:val="696969"/>
          <w:sz w:val="24"/>
          <w:szCs w:val="24"/>
        </w:rPr>
        <w:t>Merchant Shipping Laws, 1963-2002 (Masters and Seamen)</w:t>
      </w:r>
    </w:p>
    <w:p w:rsidR="00AF052E" w:rsidRPr="00AF052E" w:rsidRDefault="00AF052E" w:rsidP="00AF052E">
      <w:pPr>
        <w:spacing w:after="150" w:line="240" w:lineRule="auto"/>
        <w:jc w:val="both"/>
        <w:rPr>
          <w:rFonts w:ascii="Times New Roman" w:eastAsia="Times New Roman" w:hAnsi="Times New Roman" w:cs="Times New Roman"/>
          <w:color w:val="666666"/>
          <w:sz w:val="21"/>
          <w:szCs w:val="21"/>
        </w:rPr>
      </w:pPr>
      <w:r w:rsidRPr="00AF052E">
        <w:rPr>
          <w:rFonts w:ascii="Times New Roman" w:eastAsia="Times New Roman" w:hAnsi="Times New Roman" w:cs="Times New Roman"/>
          <w:b/>
          <w:bCs/>
          <w:color w:val="696969"/>
          <w:sz w:val="24"/>
          <w:szCs w:val="24"/>
        </w:rPr>
        <w:t>Competent Authority</w:t>
      </w:r>
    </w:p>
    <w:p w:rsidR="00AF052E" w:rsidRPr="00AF052E" w:rsidRDefault="00AF052E" w:rsidP="00AF052E">
      <w:pPr>
        <w:numPr>
          <w:ilvl w:val="0"/>
          <w:numId w:val="3"/>
        </w:numPr>
        <w:spacing w:before="100" w:beforeAutospacing="1" w:after="100" w:afterAutospacing="1" w:line="240" w:lineRule="auto"/>
        <w:jc w:val="both"/>
        <w:rPr>
          <w:rFonts w:ascii="Times New Roman" w:eastAsia="Times New Roman" w:hAnsi="Times New Roman" w:cs="Times New Roman"/>
          <w:color w:val="555555"/>
          <w:sz w:val="24"/>
          <w:szCs w:val="24"/>
        </w:rPr>
      </w:pPr>
      <w:r w:rsidRPr="00AF052E">
        <w:rPr>
          <w:rFonts w:ascii="Times New Roman" w:eastAsia="Times New Roman" w:hAnsi="Times New Roman" w:cs="Times New Roman"/>
          <w:color w:val="696969"/>
          <w:sz w:val="24"/>
          <w:szCs w:val="24"/>
        </w:rPr>
        <w:t>The Cyprus Department of Merchant Shipping (www.shipping.gov.cy)</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b/>
          <w:bCs/>
          <w:color w:val="696969"/>
          <w:sz w:val="24"/>
          <w:szCs w:val="24"/>
        </w:rPr>
        <w:t>Trade Association</w:t>
      </w:r>
    </w:p>
    <w:p w:rsidR="00AF052E" w:rsidRPr="00AF052E" w:rsidRDefault="00AF052E" w:rsidP="00AF052E">
      <w:pPr>
        <w:numPr>
          <w:ilvl w:val="0"/>
          <w:numId w:val="4"/>
        </w:numPr>
        <w:spacing w:before="100" w:beforeAutospacing="1" w:after="100" w:afterAutospacing="1" w:line="240" w:lineRule="auto"/>
        <w:jc w:val="both"/>
        <w:rPr>
          <w:rFonts w:ascii="Times New Roman" w:eastAsia="Times New Roman" w:hAnsi="Times New Roman" w:cs="Times New Roman"/>
          <w:color w:val="555555"/>
          <w:sz w:val="24"/>
          <w:szCs w:val="24"/>
        </w:rPr>
      </w:pPr>
      <w:r w:rsidRPr="00AF052E">
        <w:rPr>
          <w:rFonts w:ascii="Times New Roman" w:eastAsia="Times New Roman" w:hAnsi="Times New Roman" w:cs="Times New Roman"/>
          <w:color w:val="696969"/>
          <w:sz w:val="24"/>
          <w:szCs w:val="24"/>
        </w:rPr>
        <w:t>The </w:t>
      </w:r>
      <w:hyperlink r:id="rId8" w:history="1">
        <w:r w:rsidRPr="00AF052E">
          <w:rPr>
            <w:rFonts w:ascii="Times New Roman" w:eastAsia="Times New Roman" w:hAnsi="Times New Roman" w:cs="Times New Roman"/>
            <w:color w:val="696969"/>
            <w:sz w:val="24"/>
            <w:szCs w:val="24"/>
            <w:u w:val="single"/>
          </w:rPr>
          <w:t>Cyprus Shipping Chamber</w:t>
        </w:r>
      </w:hyperlink>
      <w:r w:rsidRPr="00AF052E">
        <w:rPr>
          <w:rFonts w:ascii="Times New Roman" w:eastAsia="Times New Roman" w:hAnsi="Times New Roman" w:cs="Times New Roman"/>
          <w:color w:val="696969"/>
          <w:sz w:val="24"/>
          <w:szCs w:val="24"/>
        </w:rPr>
        <w:t xml:space="preserve"> is the trade </w:t>
      </w:r>
      <w:proofErr w:type="spellStart"/>
      <w:r w:rsidRPr="00AF052E">
        <w:rPr>
          <w:rFonts w:ascii="Times New Roman" w:eastAsia="Times New Roman" w:hAnsi="Times New Roman" w:cs="Times New Roman"/>
          <w:color w:val="696969"/>
          <w:sz w:val="24"/>
          <w:szCs w:val="24"/>
        </w:rPr>
        <w:t>associationof</w:t>
      </w:r>
      <w:proofErr w:type="spellEnd"/>
      <w:r w:rsidRPr="00AF052E">
        <w:rPr>
          <w:rFonts w:ascii="Times New Roman" w:eastAsia="Times New Roman" w:hAnsi="Times New Roman" w:cs="Times New Roman"/>
          <w:color w:val="696969"/>
          <w:sz w:val="24"/>
          <w:szCs w:val="24"/>
        </w:rPr>
        <w:t xml:space="preserve"> the shipping industry in Cyprus promoting the interests of Cyprus shipping and furthering the reputation of the Cyprus flag, among other priorities.</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sz w:val="24"/>
          <w:szCs w:val="24"/>
        </w:rPr>
        <w:t> </w:t>
      </w:r>
    </w:p>
    <w:p w:rsidR="00AF052E" w:rsidRPr="00AF052E" w:rsidRDefault="00AF052E" w:rsidP="00AF052E">
      <w:pPr>
        <w:spacing w:after="0" w:line="240" w:lineRule="auto"/>
        <w:jc w:val="both"/>
        <w:rPr>
          <w:rFonts w:ascii="Times New Roman" w:eastAsia="Times New Roman" w:hAnsi="Times New Roman" w:cs="Times New Roman"/>
          <w:sz w:val="24"/>
          <w:szCs w:val="24"/>
        </w:rPr>
      </w:pPr>
      <w:r w:rsidRPr="00AF052E">
        <w:rPr>
          <w:rFonts w:ascii="Times New Roman" w:eastAsia="Times New Roman" w:hAnsi="Times New Roman" w:cs="Times New Roman"/>
          <w:b/>
          <w:bCs/>
          <w:color w:val="696969"/>
          <w:sz w:val="24"/>
          <w:szCs w:val="24"/>
        </w:rPr>
        <w:t>Advantages/Opportunities</w:t>
      </w:r>
    </w:p>
    <w:p w:rsidR="00AF052E" w:rsidRPr="00AF052E" w:rsidRDefault="00AF052E" w:rsidP="00AF052E">
      <w:pPr>
        <w:numPr>
          <w:ilvl w:val="0"/>
          <w:numId w:val="5"/>
        </w:numPr>
        <w:spacing w:before="100" w:beforeAutospacing="1" w:after="100" w:afterAutospacing="1" w:line="240" w:lineRule="auto"/>
        <w:jc w:val="both"/>
        <w:rPr>
          <w:rFonts w:ascii="Times New Roman" w:eastAsia="Times New Roman" w:hAnsi="Times New Roman" w:cs="Times New Roman"/>
          <w:color w:val="555555"/>
          <w:sz w:val="24"/>
          <w:szCs w:val="24"/>
        </w:rPr>
      </w:pPr>
      <w:r w:rsidRPr="00AF052E">
        <w:rPr>
          <w:rFonts w:ascii="Times New Roman" w:eastAsia="Times New Roman" w:hAnsi="Times New Roman" w:cs="Times New Roman"/>
          <w:color w:val="696969"/>
          <w:sz w:val="24"/>
          <w:szCs w:val="24"/>
        </w:rPr>
        <w:lastRenderedPageBreak/>
        <w:t>Excellent geographical position at the crossroads of Europe, Africa and the Middle East</w:t>
      </w:r>
    </w:p>
    <w:p w:rsidR="00AF052E" w:rsidRPr="00AF052E" w:rsidRDefault="00AF052E" w:rsidP="00AF052E">
      <w:pPr>
        <w:numPr>
          <w:ilvl w:val="0"/>
          <w:numId w:val="5"/>
        </w:numPr>
        <w:spacing w:before="100" w:beforeAutospacing="1" w:after="100" w:afterAutospacing="1" w:line="240" w:lineRule="auto"/>
        <w:jc w:val="both"/>
        <w:rPr>
          <w:rFonts w:ascii="Times New Roman" w:eastAsia="Times New Roman" w:hAnsi="Times New Roman" w:cs="Times New Roman"/>
          <w:color w:val="555555"/>
          <w:sz w:val="24"/>
          <w:szCs w:val="24"/>
        </w:rPr>
      </w:pPr>
      <w:r w:rsidRPr="00AF052E">
        <w:rPr>
          <w:rFonts w:ascii="Times New Roman" w:eastAsia="Times New Roman" w:hAnsi="Times New Roman" w:cs="Times New Roman"/>
          <w:color w:val="696969"/>
          <w:sz w:val="24"/>
          <w:szCs w:val="24"/>
        </w:rPr>
        <w:t>“Open Registry” (one of two countries in the European Union), allowing non-Cypriot citizens to register ships under the Cypriot flag</w:t>
      </w:r>
    </w:p>
    <w:p w:rsidR="00AF052E" w:rsidRPr="00AF052E" w:rsidRDefault="00AF052E" w:rsidP="00AF052E">
      <w:pPr>
        <w:numPr>
          <w:ilvl w:val="0"/>
          <w:numId w:val="5"/>
        </w:numPr>
        <w:spacing w:before="100" w:beforeAutospacing="1" w:after="100" w:afterAutospacing="1" w:line="240" w:lineRule="auto"/>
        <w:jc w:val="both"/>
        <w:rPr>
          <w:rFonts w:ascii="Times New Roman" w:eastAsia="Times New Roman" w:hAnsi="Times New Roman" w:cs="Times New Roman"/>
          <w:color w:val="555555"/>
          <w:sz w:val="24"/>
          <w:szCs w:val="24"/>
        </w:rPr>
      </w:pPr>
      <w:r w:rsidRPr="00AF052E">
        <w:rPr>
          <w:rFonts w:ascii="Times New Roman" w:eastAsia="Times New Roman" w:hAnsi="Times New Roman" w:cs="Times New Roman"/>
          <w:color w:val="696969"/>
          <w:sz w:val="24"/>
          <w:szCs w:val="24"/>
        </w:rPr>
        <w:t xml:space="preserve">Advanced maritime infrastructure (two deep sea multipurpose ports in </w:t>
      </w:r>
      <w:proofErr w:type="spellStart"/>
      <w:r w:rsidRPr="00AF052E">
        <w:rPr>
          <w:rFonts w:ascii="Times New Roman" w:eastAsia="Times New Roman" w:hAnsi="Times New Roman" w:cs="Times New Roman"/>
          <w:color w:val="696969"/>
          <w:sz w:val="24"/>
          <w:szCs w:val="24"/>
        </w:rPr>
        <w:t>Limasol</w:t>
      </w:r>
      <w:proofErr w:type="spellEnd"/>
      <w:r w:rsidRPr="00AF052E">
        <w:rPr>
          <w:rFonts w:ascii="Times New Roman" w:eastAsia="Times New Roman" w:hAnsi="Times New Roman" w:cs="Times New Roman"/>
          <w:color w:val="696969"/>
          <w:sz w:val="24"/>
          <w:szCs w:val="24"/>
        </w:rPr>
        <w:t xml:space="preserve"> and </w:t>
      </w:r>
      <w:proofErr w:type="spellStart"/>
      <w:r w:rsidRPr="00AF052E">
        <w:rPr>
          <w:rFonts w:ascii="Times New Roman" w:eastAsia="Times New Roman" w:hAnsi="Times New Roman" w:cs="Times New Roman"/>
          <w:color w:val="696969"/>
          <w:sz w:val="24"/>
          <w:szCs w:val="24"/>
        </w:rPr>
        <w:t>Larnaca</w:t>
      </w:r>
      <w:proofErr w:type="spellEnd"/>
      <w:r w:rsidRPr="00AF052E">
        <w:rPr>
          <w:rFonts w:ascii="Times New Roman" w:eastAsia="Times New Roman" w:hAnsi="Times New Roman" w:cs="Times New Roman"/>
          <w:color w:val="696969"/>
          <w:sz w:val="24"/>
          <w:szCs w:val="24"/>
        </w:rPr>
        <w:t>)</w:t>
      </w:r>
    </w:p>
    <w:p w:rsidR="00AF052E" w:rsidRPr="00AF052E" w:rsidRDefault="00AF052E" w:rsidP="00AF052E">
      <w:pPr>
        <w:numPr>
          <w:ilvl w:val="0"/>
          <w:numId w:val="5"/>
        </w:numPr>
        <w:spacing w:before="100" w:beforeAutospacing="1" w:after="100" w:afterAutospacing="1" w:line="240" w:lineRule="auto"/>
        <w:jc w:val="both"/>
        <w:rPr>
          <w:rFonts w:ascii="Times New Roman" w:eastAsia="Times New Roman" w:hAnsi="Times New Roman" w:cs="Times New Roman"/>
          <w:color w:val="555555"/>
          <w:sz w:val="24"/>
          <w:szCs w:val="24"/>
        </w:rPr>
      </w:pPr>
      <w:r w:rsidRPr="00AF052E">
        <w:rPr>
          <w:rFonts w:ascii="Times New Roman" w:eastAsia="Times New Roman" w:hAnsi="Times New Roman" w:cs="Times New Roman"/>
          <w:color w:val="696969"/>
          <w:sz w:val="24"/>
          <w:szCs w:val="24"/>
        </w:rPr>
        <w:t>Sound international relations</w:t>
      </w:r>
    </w:p>
    <w:p w:rsidR="00AF052E" w:rsidRPr="00AF052E" w:rsidRDefault="00AF052E" w:rsidP="00AF052E">
      <w:pPr>
        <w:numPr>
          <w:ilvl w:val="0"/>
          <w:numId w:val="5"/>
        </w:numPr>
        <w:spacing w:before="100" w:beforeAutospacing="1" w:after="100" w:afterAutospacing="1" w:line="240" w:lineRule="auto"/>
        <w:jc w:val="both"/>
        <w:rPr>
          <w:rFonts w:ascii="Times New Roman" w:eastAsia="Times New Roman" w:hAnsi="Times New Roman" w:cs="Times New Roman"/>
          <w:color w:val="555555"/>
          <w:sz w:val="24"/>
          <w:szCs w:val="24"/>
        </w:rPr>
      </w:pPr>
      <w:proofErr w:type="spellStart"/>
      <w:r w:rsidRPr="00AF052E">
        <w:rPr>
          <w:rFonts w:ascii="Times New Roman" w:eastAsia="Times New Roman" w:hAnsi="Times New Roman" w:cs="Times New Roman"/>
          <w:color w:val="696969"/>
          <w:sz w:val="24"/>
          <w:szCs w:val="24"/>
        </w:rPr>
        <w:t>Favourable</w:t>
      </w:r>
      <w:proofErr w:type="spellEnd"/>
      <w:r w:rsidRPr="00AF052E">
        <w:rPr>
          <w:rFonts w:ascii="Times New Roman" w:eastAsia="Times New Roman" w:hAnsi="Times New Roman" w:cs="Times New Roman"/>
          <w:color w:val="696969"/>
          <w:sz w:val="24"/>
          <w:szCs w:val="24"/>
        </w:rPr>
        <w:t xml:space="preserve"> taxation regime and other benefits for </w:t>
      </w:r>
      <w:proofErr w:type="spellStart"/>
      <w:r w:rsidRPr="00AF052E">
        <w:rPr>
          <w:rFonts w:ascii="Times New Roman" w:eastAsia="Times New Roman" w:hAnsi="Times New Roman" w:cs="Times New Roman"/>
          <w:color w:val="696969"/>
          <w:sz w:val="24"/>
          <w:szCs w:val="24"/>
        </w:rPr>
        <w:t>shipowners</w:t>
      </w:r>
      <w:proofErr w:type="spellEnd"/>
      <w:r w:rsidRPr="00AF052E">
        <w:rPr>
          <w:rFonts w:ascii="Times New Roman" w:eastAsia="Times New Roman" w:hAnsi="Times New Roman" w:cs="Times New Roman"/>
          <w:color w:val="696969"/>
          <w:sz w:val="24"/>
          <w:szCs w:val="24"/>
        </w:rPr>
        <w:t xml:space="preserve"> and crew members</w:t>
      </w:r>
    </w:p>
    <w:p w:rsidR="00AF052E" w:rsidRPr="00AF052E" w:rsidRDefault="00AF052E" w:rsidP="00AF052E">
      <w:pPr>
        <w:numPr>
          <w:ilvl w:val="0"/>
          <w:numId w:val="5"/>
        </w:numPr>
        <w:spacing w:before="100" w:beforeAutospacing="1" w:after="100" w:afterAutospacing="1" w:line="240" w:lineRule="auto"/>
        <w:jc w:val="both"/>
        <w:rPr>
          <w:rFonts w:ascii="Times New Roman" w:eastAsia="Times New Roman" w:hAnsi="Times New Roman" w:cs="Times New Roman"/>
          <w:color w:val="555555"/>
          <w:sz w:val="24"/>
          <w:szCs w:val="24"/>
        </w:rPr>
      </w:pPr>
      <w:r w:rsidRPr="00AF052E">
        <w:rPr>
          <w:rFonts w:ascii="Times New Roman" w:eastAsia="Times New Roman" w:hAnsi="Times New Roman" w:cs="Times New Roman"/>
          <w:color w:val="696969"/>
          <w:sz w:val="24"/>
          <w:szCs w:val="24"/>
        </w:rPr>
        <w:t>Low ship registration fees</w:t>
      </w:r>
    </w:p>
    <w:p w:rsidR="00AF052E" w:rsidRPr="00AF052E" w:rsidRDefault="00AF052E" w:rsidP="00AF052E">
      <w:pPr>
        <w:numPr>
          <w:ilvl w:val="0"/>
          <w:numId w:val="5"/>
        </w:numPr>
        <w:spacing w:before="100" w:beforeAutospacing="1" w:after="100" w:afterAutospacing="1" w:line="240" w:lineRule="auto"/>
        <w:jc w:val="both"/>
        <w:rPr>
          <w:rFonts w:ascii="Times New Roman" w:eastAsia="Times New Roman" w:hAnsi="Times New Roman" w:cs="Times New Roman"/>
          <w:color w:val="555555"/>
          <w:sz w:val="24"/>
          <w:szCs w:val="24"/>
        </w:rPr>
      </w:pPr>
      <w:r w:rsidRPr="00AF052E">
        <w:rPr>
          <w:rFonts w:ascii="Times New Roman" w:eastAsia="Times New Roman" w:hAnsi="Times New Roman" w:cs="Times New Roman"/>
          <w:color w:val="696969"/>
          <w:sz w:val="24"/>
          <w:szCs w:val="24"/>
        </w:rPr>
        <w:t>No income tax, estate duty or capital gains tax for Cyprus-registered ships</w:t>
      </w:r>
    </w:p>
    <w:p w:rsidR="00AF052E" w:rsidRPr="00AF052E" w:rsidRDefault="00AF052E" w:rsidP="00AF052E">
      <w:pPr>
        <w:numPr>
          <w:ilvl w:val="0"/>
          <w:numId w:val="5"/>
        </w:numPr>
        <w:spacing w:before="100" w:beforeAutospacing="1" w:after="100" w:afterAutospacing="1" w:line="240" w:lineRule="auto"/>
        <w:jc w:val="both"/>
        <w:rPr>
          <w:rFonts w:ascii="Times New Roman" w:eastAsia="Times New Roman" w:hAnsi="Times New Roman" w:cs="Times New Roman"/>
          <w:color w:val="555555"/>
          <w:sz w:val="24"/>
          <w:szCs w:val="24"/>
        </w:rPr>
      </w:pPr>
      <w:r w:rsidRPr="00AF052E">
        <w:rPr>
          <w:rFonts w:ascii="Times New Roman" w:eastAsia="Times New Roman" w:hAnsi="Times New Roman" w:cs="Times New Roman"/>
          <w:color w:val="696969"/>
          <w:sz w:val="24"/>
          <w:szCs w:val="24"/>
        </w:rPr>
        <w:t>No stamp duty on documents or mortgage deeds</w:t>
      </w:r>
    </w:p>
    <w:p w:rsidR="00AF052E" w:rsidRPr="00AF052E" w:rsidRDefault="00AF052E" w:rsidP="00AF052E">
      <w:pPr>
        <w:numPr>
          <w:ilvl w:val="0"/>
          <w:numId w:val="5"/>
        </w:numPr>
        <w:spacing w:before="100" w:beforeAutospacing="1" w:after="100" w:afterAutospacing="1" w:line="240" w:lineRule="auto"/>
        <w:jc w:val="both"/>
        <w:rPr>
          <w:rFonts w:ascii="Times New Roman" w:eastAsia="Times New Roman" w:hAnsi="Times New Roman" w:cs="Times New Roman"/>
          <w:color w:val="555555"/>
          <w:sz w:val="24"/>
          <w:szCs w:val="24"/>
        </w:rPr>
      </w:pPr>
      <w:r w:rsidRPr="00AF052E">
        <w:rPr>
          <w:rFonts w:ascii="Times New Roman" w:eastAsia="Times New Roman" w:hAnsi="Times New Roman" w:cs="Times New Roman"/>
          <w:color w:val="696969"/>
          <w:sz w:val="24"/>
          <w:szCs w:val="24"/>
        </w:rPr>
        <w:t>Anonymity of beneficial owners through nominee or trustee shareholders</w:t>
      </w:r>
    </w:p>
    <w:p w:rsidR="00AF052E" w:rsidRPr="00AF052E" w:rsidRDefault="00AF052E" w:rsidP="00AF052E">
      <w:pPr>
        <w:numPr>
          <w:ilvl w:val="0"/>
          <w:numId w:val="5"/>
        </w:numPr>
        <w:spacing w:before="100" w:beforeAutospacing="1" w:after="100" w:afterAutospacing="1" w:line="240" w:lineRule="auto"/>
        <w:jc w:val="both"/>
        <w:rPr>
          <w:rFonts w:ascii="Times New Roman" w:eastAsia="Times New Roman" w:hAnsi="Times New Roman" w:cs="Times New Roman"/>
          <w:color w:val="555555"/>
          <w:sz w:val="24"/>
          <w:szCs w:val="24"/>
        </w:rPr>
      </w:pPr>
      <w:r w:rsidRPr="00AF052E">
        <w:rPr>
          <w:rFonts w:ascii="Times New Roman" w:eastAsia="Times New Roman" w:hAnsi="Times New Roman" w:cs="Times New Roman"/>
          <w:color w:val="696969"/>
          <w:sz w:val="24"/>
          <w:szCs w:val="24"/>
        </w:rPr>
        <w:t>Recognition of Competence Certificates from many countries</w:t>
      </w:r>
    </w:p>
    <w:p w:rsidR="00AF052E" w:rsidRPr="00AF052E" w:rsidRDefault="00AF052E" w:rsidP="00AF052E">
      <w:pPr>
        <w:numPr>
          <w:ilvl w:val="0"/>
          <w:numId w:val="5"/>
        </w:numPr>
        <w:spacing w:before="100" w:beforeAutospacing="1" w:after="100" w:afterAutospacing="1" w:line="240" w:lineRule="auto"/>
        <w:jc w:val="both"/>
        <w:rPr>
          <w:rFonts w:ascii="Times New Roman" w:eastAsia="Times New Roman" w:hAnsi="Times New Roman" w:cs="Times New Roman"/>
          <w:color w:val="555555"/>
          <w:sz w:val="24"/>
          <w:szCs w:val="24"/>
        </w:rPr>
      </w:pPr>
      <w:r w:rsidRPr="00AF052E">
        <w:rPr>
          <w:rFonts w:ascii="Times New Roman" w:eastAsia="Times New Roman" w:hAnsi="Times New Roman" w:cs="Times New Roman"/>
          <w:color w:val="696969"/>
          <w:sz w:val="24"/>
          <w:szCs w:val="24"/>
        </w:rPr>
        <w:t>Easy deletion from the Cyprus Shipping Register</w:t>
      </w:r>
    </w:p>
    <w:p w:rsidR="00AF052E" w:rsidRPr="00AF052E" w:rsidRDefault="00AF052E" w:rsidP="00AF052E">
      <w:pPr>
        <w:shd w:val="clear" w:color="auto" w:fill="FFFFFF"/>
        <w:spacing w:before="150" w:after="150" w:line="240" w:lineRule="auto"/>
        <w:outlineLvl w:val="4"/>
        <w:rPr>
          <w:rFonts w:ascii="inherit" w:eastAsia="Times New Roman" w:hAnsi="inherit" w:cs="Calibri"/>
          <w:color w:val="333333"/>
          <w:sz w:val="21"/>
          <w:szCs w:val="21"/>
        </w:rPr>
      </w:pPr>
      <w:r w:rsidRPr="00AF052E">
        <w:rPr>
          <w:rFonts w:ascii="inherit" w:eastAsia="Times New Roman" w:hAnsi="inherit" w:cs="Calibri"/>
          <w:color w:val="333333"/>
          <w:sz w:val="21"/>
          <w:szCs w:val="21"/>
        </w:rPr>
        <w:t>Documents</w:t>
      </w:r>
    </w:p>
    <w:p w:rsidR="00AF052E" w:rsidRPr="00AF052E" w:rsidRDefault="00AF052E" w:rsidP="00AF052E">
      <w:pPr>
        <w:pBdr>
          <w:bottom w:val="single" w:sz="6" w:space="1" w:color="auto"/>
        </w:pBdr>
        <w:spacing w:after="0" w:line="240" w:lineRule="auto"/>
        <w:jc w:val="center"/>
        <w:rPr>
          <w:rFonts w:ascii="Arial" w:eastAsia="Times New Roman" w:hAnsi="Arial" w:cs="Arial"/>
          <w:vanish/>
          <w:sz w:val="16"/>
          <w:szCs w:val="16"/>
        </w:rPr>
      </w:pPr>
      <w:r w:rsidRPr="00AF052E">
        <w:rPr>
          <w:rFonts w:ascii="Arial" w:eastAsia="Times New Roman" w:hAnsi="Arial" w:cs="Arial"/>
          <w:vanish/>
          <w:sz w:val="16"/>
          <w:szCs w:val="16"/>
        </w:rPr>
        <w:t>Top of Form</w:t>
      </w:r>
    </w:p>
    <w:p w:rsidR="00AF052E" w:rsidRPr="00AF052E" w:rsidRDefault="00AF052E" w:rsidP="00AF052E">
      <w:pPr>
        <w:shd w:val="clear" w:color="auto" w:fill="FFFFFF"/>
        <w:spacing w:after="0" w:line="321" w:lineRule="atLeast"/>
        <w:rPr>
          <w:rFonts w:ascii="Calibri" w:eastAsia="Times New Roman" w:hAnsi="Calibri" w:cs="Calibri"/>
          <w:color w:val="333333"/>
          <w:sz w:val="23"/>
          <w:szCs w:val="23"/>
        </w:rPr>
      </w:pPr>
      <w:hyperlink r:id="rId9" w:tgtFrame="_blank" w:tooltip="Ship Management Survey_July-Dec. 2012_CBC" w:history="1">
        <w:r w:rsidRPr="00AF052E">
          <w:rPr>
            <w:rFonts w:ascii="Calibri" w:eastAsia="Times New Roman" w:hAnsi="Calibri" w:cs="Calibri"/>
            <w:noProof/>
            <w:color w:val="194C8D"/>
            <w:sz w:val="23"/>
            <w:szCs w:val="23"/>
          </w:rPr>
          <w:drawing>
            <wp:inline distT="0" distB="0" distL="0" distR="0" wp14:anchorId="4FB53DBF" wp14:editId="770EA166">
              <wp:extent cx="219075" cy="219075"/>
              <wp:effectExtent l="0" t="0" r="9525" b="9525"/>
              <wp:docPr id="2" name="Picture 2" descr="Ship Management Survey_July-Dec. 2012_CBC">
                <a:hlinkClick xmlns:a="http://schemas.openxmlformats.org/drawingml/2006/main" r:id="rId9" tgtFrame="&quot;_blank&quot;" tooltip="&quot;Ship Management Survey_July-Dec. 2012_CBC&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p Management Survey_July-Dec. 2012_CBC">
                        <a:hlinkClick r:id="rId9" tgtFrame="&quot;_blank&quot;" tooltip="&quot;Ship Management Survey_July-Dec. 2012_CBC&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Pr="00AF052E">
          <w:rPr>
            <w:rFonts w:ascii="Calibri" w:eastAsia="Times New Roman" w:hAnsi="Calibri" w:cs="Calibri"/>
            <w:color w:val="194C8D"/>
            <w:sz w:val="23"/>
            <w:szCs w:val="23"/>
            <w:u w:val="single"/>
          </w:rPr>
          <w:t xml:space="preserve">Ship Management </w:t>
        </w:r>
        <w:proofErr w:type="spellStart"/>
        <w:r w:rsidRPr="00AF052E">
          <w:rPr>
            <w:rFonts w:ascii="Calibri" w:eastAsia="Times New Roman" w:hAnsi="Calibri" w:cs="Calibri"/>
            <w:color w:val="194C8D"/>
            <w:sz w:val="23"/>
            <w:szCs w:val="23"/>
            <w:u w:val="single"/>
          </w:rPr>
          <w:t>Survey_July</w:t>
        </w:r>
        <w:proofErr w:type="spellEnd"/>
        <w:r w:rsidRPr="00AF052E">
          <w:rPr>
            <w:rFonts w:ascii="Calibri" w:eastAsia="Times New Roman" w:hAnsi="Calibri" w:cs="Calibri"/>
            <w:color w:val="194C8D"/>
            <w:sz w:val="23"/>
            <w:szCs w:val="23"/>
            <w:u w:val="single"/>
          </w:rPr>
          <w:t>-Dec. 2012_CBC</w:t>
        </w:r>
      </w:hyperlink>
    </w:p>
    <w:p w:rsidR="00AF052E" w:rsidRPr="00AF052E" w:rsidRDefault="00AF052E" w:rsidP="00AF052E">
      <w:pPr>
        <w:shd w:val="clear" w:color="auto" w:fill="FFFFFF"/>
        <w:spacing w:after="0" w:line="321" w:lineRule="atLeast"/>
        <w:rPr>
          <w:rFonts w:ascii="Calibri" w:eastAsia="Times New Roman" w:hAnsi="Calibri" w:cs="Calibri"/>
          <w:color w:val="333333"/>
          <w:sz w:val="23"/>
          <w:szCs w:val="23"/>
        </w:rPr>
      </w:pPr>
      <w:r w:rsidRPr="00AF052E">
        <w:rPr>
          <w:rFonts w:ascii="Calibri" w:eastAsia="Times New Roman" w:hAnsi="Calibri" w:cs="Calibri"/>
          <w:color w:val="333333"/>
          <w:sz w:val="23"/>
          <w:szCs w:val="23"/>
        </w:rPr>
        <w:br w:type="textWrapping" w:clear="all"/>
      </w:r>
    </w:p>
    <w:p w:rsidR="00AF052E" w:rsidRPr="00AF052E" w:rsidRDefault="00AF052E" w:rsidP="00AF052E">
      <w:pPr>
        <w:pBdr>
          <w:top w:val="single" w:sz="6" w:space="1" w:color="auto"/>
        </w:pBdr>
        <w:spacing w:after="0" w:line="240" w:lineRule="auto"/>
        <w:jc w:val="center"/>
        <w:rPr>
          <w:rFonts w:ascii="Arial" w:eastAsia="Times New Roman" w:hAnsi="Arial" w:cs="Arial"/>
          <w:vanish/>
          <w:sz w:val="16"/>
          <w:szCs w:val="16"/>
        </w:rPr>
      </w:pPr>
      <w:r w:rsidRPr="00AF052E">
        <w:rPr>
          <w:rFonts w:ascii="Arial" w:eastAsia="Times New Roman" w:hAnsi="Arial" w:cs="Arial"/>
          <w:vanish/>
          <w:sz w:val="16"/>
          <w:szCs w:val="16"/>
        </w:rPr>
        <w:t>Bottom of Form</w:t>
      </w:r>
    </w:p>
    <w:p w:rsidR="00A3758D" w:rsidRDefault="00AF052E">
      <w:r>
        <w:t>Source: Cipa.org.cy</w:t>
      </w:r>
      <w:bookmarkStart w:id="0" w:name="_GoBack"/>
      <w:bookmarkEnd w:id="0"/>
    </w:p>
    <w:sectPr w:rsidR="00A375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C806C1"/>
    <w:multiLevelType w:val="multilevel"/>
    <w:tmpl w:val="6FE4F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C7A3C51"/>
    <w:multiLevelType w:val="multilevel"/>
    <w:tmpl w:val="3F5C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A6406A3"/>
    <w:multiLevelType w:val="multilevel"/>
    <w:tmpl w:val="B5D2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FA3B94"/>
    <w:multiLevelType w:val="multilevel"/>
    <w:tmpl w:val="B5400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506A69"/>
    <w:multiLevelType w:val="multilevel"/>
    <w:tmpl w:val="39282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52E"/>
    <w:rsid w:val="00A3758D"/>
    <w:rsid w:val="00AF0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5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5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05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5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678736">
      <w:bodyDiv w:val="1"/>
      <w:marLeft w:val="0"/>
      <w:marRight w:val="0"/>
      <w:marTop w:val="0"/>
      <w:marBottom w:val="0"/>
      <w:divBdr>
        <w:top w:val="none" w:sz="0" w:space="0" w:color="auto"/>
        <w:left w:val="none" w:sz="0" w:space="0" w:color="auto"/>
        <w:bottom w:val="none" w:sz="0" w:space="0" w:color="auto"/>
        <w:right w:val="none" w:sz="0" w:space="0" w:color="auto"/>
      </w:divBdr>
      <w:divsChild>
        <w:div w:id="830373581">
          <w:marLeft w:val="0"/>
          <w:marRight w:val="0"/>
          <w:marTop w:val="0"/>
          <w:marBottom w:val="0"/>
          <w:divBdr>
            <w:top w:val="single" w:sz="2" w:space="0" w:color="FF0000"/>
            <w:left w:val="single" w:sz="2" w:space="0" w:color="FF0000"/>
            <w:bottom w:val="single" w:sz="2" w:space="0" w:color="FF0000"/>
            <w:right w:val="single" w:sz="2" w:space="0" w:color="FF0000"/>
          </w:divBdr>
          <w:divsChild>
            <w:div w:id="1558318331">
              <w:marLeft w:val="0"/>
              <w:marRight w:val="0"/>
              <w:marTop w:val="0"/>
              <w:marBottom w:val="0"/>
              <w:divBdr>
                <w:top w:val="single" w:sz="2" w:space="0" w:color="FF0000"/>
                <w:left w:val="single" w:sz="2" w:space="0" w:color="FF0000"/>
                <w:bottom w:val="single" w:sz="2" w:space="0" w:color="FF0000"/>
                <w:right w:val="single" w:sz="2" w:space="0" w:color="FF0000"/>
              </w:divBdr>
            </w:div>
            <w:div w:id="75442269">
              <w:marLeft w:val="0"/>
              <w:marRight w:val="0"/>
              <w:marTop w:val="0"/>
              <w:marBottom w:val="0"/>
              <w:divBdr>
                <w:top w:val="single" w:sz="2" w:space="0" w:color="FF0000"/>
                <w:left w:val="single" w:sz="2" w:space="0" w:color="FF0000"/>
                <w:bottom w:val="single" w:sz="2" w:space="0" w:color="FF0000"/>
                <w:right w:val="single" w:sz="2" w:space="0" w:color="FF0000"/>
              </w:divBdr>
            </w:div>
            <w:div w:id="2061397923">
              <w:marLeft w:val="0"/>
              <w:marRight w:val="0"/>
              <w:marTop w:val="0"/>
              <w:marBottom w:val="0"/>
              <w:divBdr>
                <w:top w:val="single" w:sz="2" w:space="0" w:color="FF0000"/>
                <w:left w:val="single" w:sz="2" w:space="0" w:color="FF0000"/>
                <w:bottom w:val="single" w:sz="2" w:space="0" w:color="FF0000"/>
                <w:right w:val="single" w:sz="2" w:space="0" w:color="FF0000"/>
              </w:divBdr>
            </w:div>
            <w:div w:id="2035306599">
              <w:marLeft w:val="0"/>
              <w:marRight w:val="0"/>
              <w:marTop w:val="0"/>
              <w:marBottom w:val="0"/>
              <w:divBdr>
                <w:top w:val="single" w:sz="2" w:space="0" w:color="FF0000"/>
                <w:left w:val="single" w:sz="2" w:space="0" w:color="FF0000"/>
                <w:bottom w:val="single" w:sz="2" w:space="0" w:color="FF0000"/>
                <w:right w:val="single" w:sz="2" w:space="0" w:color="FF0000"/>
              </w:divBdr>
            </w:div>
            <w:div w:id="591935457">
              <w:marLeft w:val="0"/>
              <w:marRight w:val="0"/>
              <w:marTop w:val="0"/>
              <w:marBottom w:val="0"/>
              <w:divBdr>
                <w:top w:val="single" w:sz="2" w:space="0" w:color="FF0000"/>
                <w:left w:val="single" w:sz="2" w:space="0" w:color="FF0000"/>
                <w:bottom w:val="single" w:sz="2" w:space="0" w:color="FF0000"/>
                <w:right w:val="single" w:sz="2" w:space="0" w:color="FF0000"/>
              </w:divBdr>
            </w:div>
            <w:div w:id="997732421">
              <w:marLeft w:val="0"/>
              <w:marRight w:val="0"/>
              <w:marTop w:val="0"/>
              <w:marBottom w:val="0"/>
              <w:divBdr>
                <w:top w:val="single" w:sz="2" w:space="0" w:color="FF0000"/>
                <w:left w:val="single" w:sz="2" w:space="0" w:color="FF0000"/>
                <w:bottom w:val="single" w:sz="2" w:space="0" w:color="FF0000"/>
                <w:right w:val="single" w:sz="2" w:space="0" w:color="FF0000"/>
              </w:divBdr>
            </w:div>
            <w:div w:id="1879778030">
              <w:marLeft w:val="0"/>
              <w:marRight w:val="0"/>
              <w:marTop w:val="0"/>
              <w:marBottom w:val="0"/>
              <w:divBdr>
                <w:top w:val="single" w:sz="2" w:space="0" w:color="FF0000"/>
                <w:left w:val="single" w:sz="2" w:space="0" w:color="FF0000"/>
                <w:bottom w:val="single" w:sz="2" w:space="0" w:color="FF0000"/>
                <w:right w:val="single" w:sz="2" w:space="0" w:color="FF0000"/>
              </w:divBdr>
            </w:div>
            <w:div w:id="332606558">
              <w:marLeft w:val="0"/>
              <w:marRight w:val="0"/>
              <w:marTop w:val="0"/>
              <w:marBottom w:val="0"/>
              <w:divBdr>
                <w:top w:val="single" w:sz="2" w:space="0" w:color="FF0000"/>
                <w:left w:val="single" w:sz="2" w:space="0" w:color="FF0000"/>
                <w:bottom w:val="single" w:sz="2" w:space="0" w:color="FF0000"/>
                <w:right w:val="single" w:sz="2" w:space="0" w:color="FF0000"/>
              </w:divBdr>
            </w:div>
            <w:div w:id="929507884">
              <w:marLeft w:val="0"/>
              <w:marRight w:val="0"/>
              <w:marTop w:val="0"/>
              <w:marBottom w:val="0"/>
              <w:divBdr>
                <w:top w:val="single" w:sz="2" w:space="0" w:color="FF0000"/>
                <w:left w:val="single" w:sz="2" w:space="0" w:color="FF0000"/>
                <w:bottom w:val="single" w:sz="2" w:space="0" w:color="FF0000"/>
                <w:right w:val="single" w:sz="2" w:space="0" w:color="FF0000"/>
              </w:divBdr>
            </w:div>
            <w:div w:id="1584953380">
              <w:marLeft w:val="0"/>
              <w:marRight w:val="0"/>
              <w:marTop w:val="0"/>
              <w:marBottom w:val="0"/>
              <w:divBdr>
                <w:top w:val="single" w:sz="2" w:space="0" w:color="FF0000"/>
                <w:left w:val="single" w:sz="2" w:space="0" w:color="FF0000"/>
                <w:bottom w:val="single" w:sz="2" w:space="0" w:color="FF0000"/>
                <w:right w:val="single" w:sz="2" w:space="0" w:color="FF0000"/>
              </w:divBdr>
            </w:div>
            <w:div w:id="733628537">
              <w:marLeft w:val="0"/>
              <w:marRight w:val="0"/>
              <w:marTop w:val="0"/>
              <w:marBottom w:val="0"/>
              <w:divBdr>
                <w:top w:val="single" w:sz="2" w:space="0" w:color="FF0000"/>
                <w:left w:val="single" w:sz="2" w:space="0" w:color="FF0000"/>
                <w:bottom w:val="single" w:sz="2" w:space="0" w:color="FF0000"/>
                <w:right w:val="single" w:sz="2" w:space="0" w:color="FF0000"/>
              </w:divBdr>
            </w:div>
            <w:div w:id="1975670197">
              <w:marLeft w:val="0"/>
              <w:marRight w:val="0"/>
              <w:marTop w:val="0"/>
              <w:marBottom w:val="0"/>
              <w:divBdr>
                <w:top w:val="single" w:sz="2" w:space="0" w:color="FF0000"/>
                <w:left w:val="single" w:sz="2" w:space="0" w:color="FF0000"/>
                <w:bottom w:val="single" w:sz="2" w:space="0" w:color="FF0000"/>
                <w:right w:val="single" w:sz="2" w:space="0" w:color="FF0000"/>
              </w:divBdr>
            </w:div>
            <w:div w:id="567619064">
              <w:marLeft w:val="0"/>
              <w:marRight w:val="0"/>
              <w:marTop w:val="0"/>
              <w:marBottom w:val="0"/>
              <w:divBdr>
                <w:top w:val="single" w:sz="2" w:space="0" w:color="FF0000"/>
                <w:left w:val="single" w:sz="2" w:space="0" w:color="FF0000"/>
                <w:bottom w:val="single" w:sz="2" w:space="0" w:color="FF0000"/>
                <w:right w:val="single" w:sz="2" w:space="0" w:color="FF0000"/>
              </w:divBdr>
            </w:div>
            <w:div w:id="176358972">
              <w:marLeft w:val="0"/>
              <w:marRight w:val="0"/>
              <w:marTop w:val="0"/>
              <w:marBottom w:val="0"/>
              <w:divBdr>
                <w:top w:val="single" w:sz="2" w:space="0" w:color="FF0000"/>
                <w:left w:val="single" w:sz="2" w:space="0" w:color="FF0000"/>
                <w:bottom w:val="single" w:sz="2" w:space="0" w:color="FF0000"/>
                <w:right w:val="single" w:sz="2" w:space="0" w:color="FF0000"/>
              </w:divBdr>
            </w:div>
            <w:div w:id="824324444">
              <w:marLeft w:val="0"/>
              <w:marRight w:val="0"/>
              <w:marTop w:val="0"/>
              <w:marBottom w:val="0"/>
              <w:divBdr>
                <w:top w:val="single" w:sz="2" w:space="0" w:color="FF0000"/>
                <w:left w:val="single" w:sz="2" w:space="0" w:color="FF0000"/>
                <w:bottom w:val="single" w:sz="2" w:space="0" w:color="FF0000"/>
                <w:right w:val="single" w:sz="2" w:space="0" w:color="FF0000"/>
              </w:divBdr>
            </w:div>
            <w:div w:id="648703813">
              <w:marLeft w:val="0"/>
              <w:marRight w:val="0"/>
              <w:marTop w:val="0"/>
              <w:marBottom w:val="0"/>
              <w:divBdr>
                <w:top w:val="single" w:sz="2" w:space="0" w:color="FF0000"/>
                <w:left w:val="single" w:sz="2" w:space="0" w:color="FF0000"/>
                <w:bottom w:val="single" w:sz="2" w:space="0" w:color="FF0000"/>
                <w:right w:val="single" w:sz="2" w:space="0" w:color="FF0000"/>
              </w:divBdr>
            </w:div>
            <w:div w:id="1244029470">
              <w:marLeft w:val="0"/>
              <w:marRight w:val="0"/>
              <w:marTop w:val="0"/>
              <w:marBottom w:val="0"/>
              <w:divBdr>
                <w:top w:val="single" w:sz="2" w:space="0" w:color="FF0000"/>
                <w:left w:val="single" w:sz="2" w:space="0" w:color="FF0000"/>
                <w:bottom w:val="single" w:sz="2" w:space="0" w:color="FF0000"/>
                <w:right w:val="single" w:sz="2" w:space="0" w:color="FF0000"/>
              </w:divBdr>
            </w:div>
            <w:div w:id="1016267055">
              <w:marLeft w:val="0"/>
              <w:marRight w:val="0"/>
              <w:marTop w:val="0"/>
              <w:marBottom w:val="0"/>
              <w:divBdr>
                <w:top w:val="single" w:sz="2" w:space="0" w:color="FF0000"/>
                <w:left w:val="single" w:sz="2" w:space="0" w:color="FF0000"/>
                <w:bottom w:val="single" w:sz="2" w:space="0" w:color="FF0000"/>
                <w:right w:val="single" w:sz="2" w:space="0" w:color="FF0000"/>
              </w:divBdr>
            </w:div>
            <w:div w:id="2133866516">
              <w:marLeft w:val="0"/>
              <w:marRight w:val="0"/>
              <w:marTop w:val="0"/>
              <w:marBottom w:val="0"/>
              <w:divBdr>
                <w:top w:val="single" w:sz="2" w:space="0" w:color="FF0000"/>
                <w:left w:val="single" w:sz="2" w:space="0" w:color="FF0000"/>
                <w:bottom w:val="single" w:sz="2" w:space="0" w:color="FF0000"/>
                <w:right w:val="single" w:sz="2" w:space="0" w:color="FF0000"/>
              </w:divBdr>
            </w:div>
            <w:div w:id="1934123927">
              <w:marLeft w:val="0"/>
              <w:marRight w:val="0"/>
              <w:marTop w:val="0"/>
              <w:marBottom w:val="0"/>
              <w:divBdr>
                <w:top w:val="single" w:sz="2" w:space="0" w:color="FF0000"/>
                <w:left w:val="single" w:sz="2" w:space="0" w:color="FF0000"/>
                <w:bottom w:val="single" w:sz="2" w:space="0" w:color="FF0000"/>
                <w:right w:val="single" w:sz="2" w:space="0" w:color="FF0000"/>
              </w:divBdr>
            </w:div>
            <w:div w:id="886381051">
              <w:marLeft w:val="0"/>
              <w:marRight w:val="0"/>
              <w:marTop w:val="0"/>
              <w:marBottom w:val="0"/>
              <w:divBdr>
                <w:top w:val="single" w:sz="2" w:space="0" w:color="FF0000"/>
                <w:left w:val="single" w:sz="2" w:space="0" w:color="FF0000"/>
                <w:bottom w:val="single" w:sz="2" w:space="0" w:color="FF0000"/>
                <w:right w:val="single" w:sz="2" w:space="0" w:color="FF0000"/>
              </w:divBdr>
            </w:div>
            <w:div w:id="1011185183">
              <w:marLeft w:val="0"/>
              <w:marRight w:val="0"/>
              <w:marTop w:val="0"/>
              <w:marBottom w:val="0"/>
              <w:divBdr>
                <w:top w:val="single" w:sz="2" w:space="0" w:color="FF0000"/>
                <w:left w:val="single" w:sz="2" w:space="0" w:color="FF0000"/>
                <w:bottom w:val="single" w:sz="2" w:space="0" w:color="FF0000"/>
                <w:right w:val="single" w:sz="2" w:space="0" w:color="FF0000"/>
              </w:divBdr>
            </w:div>
            <w:div w:id="1049647487">
              <w:marLeft w:val="0"/>
              <w:marRight w:val="0"/>
              <w:marTop w:val="0"/>
              <w:marBottom w:val="0"/>
              <w:divBdr>
                <w:top w:val="single" w:sz="2" w:space="0" w:color="FF0000"/>
                <w:left w:val="single" w:sz="2" w:space="0" w:color="FF0000"/>
                <w:bottom w:val="single" w:sz="2" w:space="0" w:color="FF0000"/>
                <w:right w:val="single" w:sz="2" w:space="0" w:color="FF0000"/>
              </w:divBdr>
            </w:div>
            <w:div w:id="300161339">
              <w:marLeft w:val="0"/>
              <w:marRight w:val="0"/>
              <w:marTop w:val="0"/>
              <w:marBottom w:val="0"/>
              <w:divBdr>
                <w:top w:val="single" w:sz="2" w:space="0" w:color="FF0000"/>
                <w:left w:val="single" w:sz="2" w:space="0" w:color="FF0000"/>
                <w:bottom w:val="single" w:sz="2" w:space="0" w:color="FF0000"/>
                <w:right w:val="single" w:sz="2" w:space="0" w:color="FF0000"/>
              </w:divBdr>
            </w:div>
            <w:div w:id="1927571498">
              <w:marLeft w:val="0"/>
              <w:marRight w:val="0"/>
              <w:marTop w:val="0"/>
              <w:marBottom w:val="0"/>
              <w:divBdr>
                <w:top w:val="single" w:sz="2" w:space="0" w:color="FF0000"/>
                <w:left w:val="single" w:sz="2" w:space="0" w:color="FF0000"/>
                <w:bottom w:val="single" w:sz="2" w:space="0" w:color="FF0000"/>
                <w:right w:val="single" w:sz="2" w:space="0" w:color="FF0000"/>
              </w:divBdr>
            </w:div>
            <w:div w:id="714424594">
              <w:marLeft w:val="0"/>
              <w:marRight w:val="0"/>
              <w:marTop w:val="0"/>
              <w:marBottom w:val="0"/>
              <w:divBdr>
                <w:top w:val="single" w:sz="2" w:space="0" w:color="FF0000"/>
                <w:left w:val="single" w:sz="2" w:space="0" w:color="FF0000"/>
                <w:bottom w:val="single" w:sz="2" w:space="0" w:color="FF0000"/>
                <w:right w:val="single" w:sz="2" w:space="0" w:color="FF0000"/>
              </w:divBdr>
            </w:div>
            <w:div w:id="2108378036">
              <w:marLeft w:val="0"/>
              <w:marRight w:val="0"/>
              <w:marTop w:val="0"/>
              <w:marBottom w:val="0"/>
              <w:divBdr>
                <w:top w:val="single" w:sz="2" w:space="0" w:color="FF0000"/>
                <w:left w:val="single" w:sz="2" w:space="0" w:color="FF0000"/>
                <w:bottom w:val="single" w:sz="2" w:space="0" w:color="FF0000"/>
                <w:right w:val="single" w:sz="2" w:space="0" w:color="FF0000"/>
              </w:divBdr>
            </w:div>
            <w:div w:id="1286083302">
              <w:marLeft w:val="0"/>
              <w:marRight w:val="0"/>
              <w:marTop w:val="0"/>
              <w:marBottom w:val="0"/>
              <w:divBdr>
                <w:top w:val="single" w:sz="2" w:space="0" w:color="FF0000"/>
                <w:left w:val="single" w:sz="2" w:space="0" w:color="FF0000"/>
                <w:bottom w:val="single" w:sz="2" w:space="0" w:color="FF0000"/>
                <w:right w:val="single" w:sz="2" w:space="0" w:color="FF0000"/>
              </w:divBdr>
            </w:div>
            <w:div w:id="518812934">
              <w:marLeft w:val="0"/>
              <w:marRight w:val="0"/>
              <w:marTop w:val="0"/>
              <w:marBottom w:val="0"/>
              <w:divBdr>
                <w:top w:val="single" w:sz="2" w:space="0" w:color="FF0000"/>
                <w:left w:val="single" w:sz="2" w:space="0" w:color="FF0000"/>
                <w:bottom w:val="single" w:sz="2" w:space="0" w:color="FF0000"/>
                <w:right w:val="single" w:sz="2" w:space="0" w:color="FF0000"/>
              </w:divBdr>
            </w:div>
            <w:div w:id="260768037">
              <w:marLeft w:val="0"/>
              <w:marRight w:val="0"/>
              <w:marTop w:val="0"/>
              <w:marBottom w:val="0"/>
              <w:divBdr>
                <w:top w:val="single" w:sz="2" w:space="0" w:color="FF0000"/>
                <w:left w:val="single" w:sz="2" w:space="0" w:color="FF0000"/>
                <w:bottom w:val="single" w:sz="2" w:space="0" w:color="FF0000"/>
                <w:right w:val="single" w:sz="2" w:space="0" w:color="FF0000"/>
              </w:divBdr>
            </w:div>
            <w:div w:id="1223173276">
              <w:marLeft w:val="0"/>
              <w:marRight w:val="0"/>
              <w:marTop w:val="0"/>
              <w:marBottom w:val="0"/>
              <w:divBdr>
                <w:top w:val="single" w:sz="2" w:space="0" w:color="FF0000"/>
                <w:left w:val="single" w:sz="2" w:space="0" w:color="FF0000"/>
                <w:bottom w:val="single" w:sz="2" w:space="0" w:color="FF0000"/>
                <w:right w:val="single" w:sz="2" w:space="0" w:color="FF0000"/>
              </w:divBdr>
              <w:divsChild>
                <w:div w:id="1591157010">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231355857">
              <w:marLeft w:val="0"/>
              <w:marRight w:val="0"/>
              <w:marTop w:val="0"/>
              <w:marBottom w:val="0"/>
              <w:divBdr>
                <w:top w:val="single" w:sz="2" w:space="0" w:color="FF0000"/>
                <w:left w:val="single" w:sz="2" w:space="0" w:color="FF0000"/>
                <w:bottom w:val="single" w:sz="2" w:space="0" w:color="FF0000"/>
                <w:right w:val="single" w:sz="2" w:space="0" w:color="FF0000"/>
              </w:divBdr>
            </w:div>
            <w:div w:id="598753946">
              <w:marLeft w:val="0"/>
              <w:marRight w:val="0"/>
              <w:marTop w:val="0"/>
              <w:marBottom w:val="0"/>
              <w:divBdr>
                <w:top w:val="single" w:sz="2" w:space="0" w:color="FF0000"/>
                <w:left w:val="single" w:sz="2" w:space="0" w:color="FF0000"/>
                <w:bottom w:val="single" w:sz="2" w:space="0" w:color="FF0000"/>
                <w:right w:val="single" w:sz="2" w:space="0" w:color="FF0000"/>
              </w:divBdr>
            </w:div>
            <w:div w:id="749428492">
              <w:marLeft w:val="0"/>
              <w:marRight w:val="0"/>
              <w:marTop w:val="0"/>
              <w:marBottom w:val="0"/>
              <w:divBdr>
                <w:top w:val="single" w:sz="2" w:space="0" w:color="FF0000"/>
                <w:left w:val="single" w:sz="2" w:space="0" w:color="FF0000"/>
                <w:bottom w:val="single" w:sz="2" w:space="0" w:color="FF0000"/>
                <w:right w:val="single" w:sz="2" w:space="0" w:color="FF0000"/>
              </w:divBdr>
            </w:div>
            <w:div w:id="213394183">
              <w:marLeft w:val="0"/>
              <w:marRight w:val="0"/>
              <w:marTop w:val="0"/>
              <w:marBottom w:val="0"/>
              <w:divBdr>
                <w:top w:val="single" w:sz="2" w:space="0" w:color="FF0000"/>
                <w:left w:val="single" w:sz="2" w:space="0" w:color="FF0000"/>
                <w:bottom w:val="single" w:sz="2" w:space="0" w:color="FF0000"/>
                <w:right w:val="single" w:sz="2" w:space="0" w:color="FF0000"/>
              </w:divBdr>
            </w:div>
            <w:div w:id="688485909">
              <w:marLeft w:val="0"/>
              <w:marRight w:val="0"/>
              <w:marTop w:val="0"/>
              <w:marBottom w:val="0"/>
              <w:divBdr>
                <w:top w:val="single" w:sz="2" w:space="0" w:color="FF0000"/>
                <w:left w:val="single" w:sz="2" w:space="0" w:color="FF0000"/>
                <w:bottom w:val="single" w:sz="2" w:space="0" w:color="FF0000"/>
                <w:right w:val="single" w:sz="2" w:space="0" w:color="FF0000"/>
              </w:divBdr>
            </w:div>
            <w:div w:id="527597549">
              <w:marLeft w:val="0"/>
              <w:marRight w:val="0"/>
              <w:marTop w:val="0"/>
              <w:marBottom w:val="0"/>
              <w:divBdr>
                <w:top w:val="single" w:sz="2" w:space="0" w:color="FF0000"/>
                <w:left w:val="single" w:sz="2" w:space="0" w:color="FF0000"/>
                <w:bottom w:val="single" w:sz="2" w:space="0" w:color="FF0000"/>
                <w:right w:val="single" w:sz="2" w:space="0" w:color="FF0000"/>
              </w:divBdr>
            </w:div>
          </w:divsChild>
        </w:div>
        <w:div w:id="464465750">
          <w:marLeft w:val="0"/>
          <w:marRight w:val="0"/>
          <w:marTop w:val="0"/>
          <w:marBottom w:val="0"/>
          <w:divBdr>
            <w:top w:val="single" w:sz="2" w:space="0" w:color="FF0000"/>
            <w:left w:val="single" w:sz="2" w:space="0" w:color="FF0000"/>
            <w:bottom w:val="single" w:sz="2" w:space="0" w:color="FF0000"/>
            <w:right w:val="single" w:sz="2" w:space="0" w:color="FF0000"/>
          </w:divBdr>
          <w:divsChild>
            <w:div w:id="1887642954">
              <w:marLeft w:val="0"/>
              <w:marRight w:val="0"/>
              <w:marTop w:val="0"/>
              <w:marBottom w:val="0"/>
              <w:divBdr>
                <w:top w:val="single" w:sz="2" w:space="0" w:color="FF0000"/>
                <w:left w:val="single" w:sz="2" w:space="0" w:color="FF0000"/>
                <w:bottom w:val="single" w:sz="2" w:space="0" w:color="FF0000"/>
                <w:right w:val="single" w:sz="2" w:space="0" w:color="FF0000"/>
              </w:divBdr>
              <w:divsChild>
                <w:div w:id="1197235399">
                  <w:marLeft w:val="0"/>
                  <w:marRight w:val="0"/>
                  <w:marTop w:val="0"/>
                  <w:marBottom w:val="0"/>
                  <w:divBdr>
                    <w:top w:val="single" w:sz="2" w:space="0" w:color="FF0000"/>
                    <w:left w:val="single" w:sz="2" w:space="0" w:color="FF0000"/>
                    <w:bottom w:val="single" w:sz="2" w:space="0" w:color="FF0000"/>
                    <w:right w:val="single" w:sz="2" w:space="0" w:color="FF0000"/>
                  </w:divBdr>
                  <w:divsChild>
                    <w:div w:id="524053370">
                      <w:marLeft w:val="0"/>
                      <w:marRight w:val="0"/>
                      <w:marTop w:val="0"/>
                      <w:marBottom w:val="0"/>
                      <w:divBdr>
                        <w:top w:val="single" w:sz="2" w:space="0" w:color="FF0000"/>
                        <w:left w:val="single" w:sz="2" w:space="0" w:color="FF0000"/>
                        <w:bottom w:val="single" w:sz="2" w:space="0" w:color="FF0000"/>
                        <w:right w:val="single" w:sz="2" w:space="0" w:color="FF0000"/>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sc-cy.org/" TargetMode="External"/><Relationship Id="rId3" Type="http://schemas.microsoft.com/office/2007/relationships/stylesWithEffects" Target="stylesWithEffects.xml"/><Relationship Id="rId7" Type="http://schemas.openxmlformats.org/officeDocument/2006/relationships/hyperlink" Target="http://www.mcw.gov.cy/mcw/dms/dms.nsf/index_en/index_en?opendocument"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cipa.org.cy/images/media/assetfile/SHIPPINGSURVEY_EN_JULY_DECEMBER201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844</Words>
  <Characters>4814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2015-10-21T12:20:00Z</dcterms:created>
  <dcterms:modified xsi:type="dcterms:W3CDTF">2015-10-21T12:21:00Z</dcterms:modified>
</cp:coreProperties>
</file>